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0" w:rsidRPr="00160080" w:rsidRDefault="00160080" w:rsidP="00381CA3">
      <w:pPr>
        <w:spacing w:after="0" w:line="240" w:lineRule="auto"/>
        <w:jc w:val="center"/>
        <w:rPr>
          <w:rFonts w:ascii="Georgia" w:eastAsia="Times New Roman" w:hAnsi="Georgia" w:cs="Times New Roman"/>
          <w:color w:val="215868" w:themeColor="accent5" w:themeShade="80"/>
          <w:sz w:val="28"/>
          <w:szCs w:val="28"/>
          <w:lang w:eastAsia="ru-RU"/>
        </w:rPr>
      </w:pPr>
      <w:r w:rsidRPr="00160080">
        <w:rPr>
          <w:rFonts w:ascii="Georgia" w:eastAsia="Times New Roman" w:hAnsi="Georgia" w:cs="Times New Roman"/>
          <w:b/>
          <w:bCs/>
          <w:color w:val="215868" w:themeColor="accent5" w:themeShade="80"/>
          <w:sz w:val="28"/>
          <w:szCs w:val="28"/>
          <w:lang w:eastAsia="ru-RU"/>
        </w:rPr>
        <w:t xml:space="preserve">Условия организации обучения и воспитания </w:t>
      </w:r>
    </w:p>
    <w:p w:rsidR="00160080" w:rsidRPr="00160080" w:rsidRDefault="00160080" w:rsidP="00381CA3">
      <w:pPr>
        <w:spacing w:after="0" w:line="240" w:lineRule="auto"/>
        <w:jc w:val="center"/>
        <w:rPr>
          <w:rFonts w:ascii="Georgia" w:eastAsia="Times New Roman" w:hAnsi="Georgia" w:cs="Times New Roman"/>
          <w:color w:val="215868" w:themeColor="accent5" w:themeShade="80"/>
          <w:sz w:val="28"/>
          <w:szCs w:val="28"/>
          <w:lang w:eastAsia="ru-RU"/>
        </w:rPr>
      </w:pPr>
      <w:r w:rsidRPr="00160080">
        <w:rPr>
          <w:rFonts w:ascii="Georgia" w:eastAsia="Times New Roman" w:hAnsi="Georgia" w:cs="Times New Roman"/>
          <w:b/>
          <w:bCs/>
          <w:color w:val="215868" w:themeColor="accent5" w:themeShade="80"/>
          <w:sz w:val="28"/>
          <w:szCs w:val="28"/>
          <w:lang w:eastAsia="ru-RU"/>
        </w:rPr>
        <w:t>детей с ограниченными возможностями здоровья и инвалидов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986"/>
        <w:gridCol w:w="6335"/>
      </w:tblGrid>
      <w:tr w:rsidR="00160080" w:rsidRPr="00160080" w:rsidTr="001F383A">
        <w:tc>
          <w:tcPr>
            <w:tcW w:w="851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1.</w:t>
            </w:r>
          </w:p>
        </w:tc>
        <w:tc>
          <w:tcPr>
            <w:tcW w:w="2986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Наличие </w:t>
            </w:r>
            <w:proofErr w:type="gramStart"/>
            <w:r w:rsidRPr="00160080">
              <w:rPr>
                <w:rFonts w:ascii="Georgia" w:eastAsia="Times New Roman" w:hAnsi="Georgia" w:cs="Times New Roman"/>
                <w:lang w:eastAsia="ru-RU"/>
              </w:rPr>
              <w:t>обучающихся</w:t>
            </w:r>
            <w:proofErr w:type="gram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6335" w:type="dxa"/>
            <w:hideMark/>
          </w:tcPr>
          <w:p w:rsidR="00160080" w:rsidRPr="00160080" w:rsidRDefault="00214BE7" w:rsidP="00214BE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ru-RU"/>
              </w:rPr>
              <w:t>1</w:t>
            </w:r>
            <w:r w:rsidR="00160080" w:rsidRPr="00160080">
              <w:rPr>
                <w:rFonts w:ascii="Georgia" w:eastAsia="Times New Roman" w:hAnsi="Georgia" w:cs="Times New Roman"/>
                <w:b/>
                <w:bCs/>
                <w:lang w:eastAsia="ru-RU"/>
              </w:rPr>
              <w:t>2%</w:t>
            </w:r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gramStart"/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>обучающихся</w:t>
            </w:r>
            <w:proofErr w:type="gramEnd"/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 xml:space="preserve"> – дети с ограниченными возможностями здоровья (с тяжелыми нарушениями речи и задержкой психического развития)</w:t>
            </w:r>
          </w:p>
        </w:tc>
      </w:tr>
      <w:tr w:rsidR="00160080" w:rsidRPr="00160080" w:rsidTr="001F383A">
        <w:tc>
          <w:tcPr>
            <w:tcW w:w="851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2.</w:t>
            </w:r>
          </w:p>
        </w:tc>
        <w:tc>
          <w:tcPr>
            <w:tcW w:w="2986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6335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В детском саду имеются необходимые специальные технические средства обучения и дидактические материалы для проведения коррекционно-образовательной деятельности с детьми ОВЗ.</w:t>
            </w:r>
          </w:p>
        </w:tc>
      </w:tr>
      <w:tr w:rsidR="00160080" w:rsidRPr="00160080" w:rsidTr="001F383A">
        <w:tc>
          <w:tcPr>
            <w:tcW w:w="851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3.</w:t>
            </w:r>
          </w:p>
        </w:tc>
        <w:tc>
          <w:tcPr>
            <w:tcW w:w="2986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35" w:type="dxa"/>
            <w:hideMark/>
          </w:tcPr>
          <w:p w:rsidR="005E04DA" w:rsidRDefault="005E04DA" w:rsidP="005E04DA">
            <w:pPr>
              <w:spacing w:before="100" w:beforeAutospacing="1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AFD9D84" wp14:editId="4E90A925">
                  <wp:simplePos x="0" y="0"/>
                  <wp:positionH relativeFrom="margin">
                    <wp:posOffset>1887220</wp:posOffset>
                  </wp:positionH>
                  <wp:positionV relativeFrom="margin">
                    <wp:posOffset>52070</wp:posOffset>
                  </wp:positionV>
                  <wp:extent cx="1543050" cy="1457325"/>
                  <wp:effectExtent l="0" t="0" r="0" b="9525"/>
                  <wp:wrapSquare wrapText="bothSides"/>
                  <wp:docPr id="1" name="Рисунок 1" descr="https://fgospostavki.ru/uploadedFiles/eshopimages/big/stol-si-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gospostavki.ru/uploadedFiles/eshopimages/big/stol-si-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gramStart"/>
            <w:r>
              <w:rPr>
                <w:rFonts w:ascii="Georgia" w:eastAsia="Times New Roman" w:hAnsi="Georgia" w:cs="Times New Roman"/>
                <w:lang w:eastAsia="ru-RU"/>
              </w:rPr>
              <w:t>Приобретён</w:t>
            </w:r>
            <w:proofErr w:type="gramEnd"/>
            <w:r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r w:rsidRPr="005E04DA">
              <w:rPr>
                <w:rFonts w:ascii="Georgia" w:eastAsia="Times New Roman" w:hAnsi="Georgia" w:cs="Times New Roman"/>
                <w:lang w:eastAsia="ru-RU"/>
              </w:rPr>
              <w:t>ля инвалидов колясочников</w:t>
            </w:r>
            <w:r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  <w:r w:rsidRPr="005E04DA">
              <w:rPr>
                <w:rFonts w:ascii="Georgia" w:eastAsia="Times New Roman" w:hAnsi="Georgia" w:cs="Times New Roman"/>
                <w:lang w:eastAsia="ru-RU"/>
              </w:rPr>
              <w:t>Конструкция стола – разборная.</w:t>
            </w:r>
            <w:r>
              <w:t xml:space="preserve">  </w:t>
            </w:r>
            <w:r w:rsidRPr="005E04DA">
              <w:rPr>
                <w:rFonts w:ascii="Georgia" w:eastAsia="Times New Roman" w:hAnsi="Georgia" w:cs="Times New Roman"/>
                <w:lang w:eastAsia="ru-RU"/>
              </w:rPr>
              <w:t xml:space="preserve">Для максимально удобного и точного определения расположения крышки стола по высоте, настройка высоты – плавная в границах 600…950 миллиметров. </w:t>
            </w:r>
          </w:p>
          <w:p w:rsidR="005E04DA" w:rsidRDefault="005E04DA" w:rsidP="005E04DA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5E04DA">
              <w:rPr>
                <w:rFonts w:ascii="Georgia" w:eastAsia="Times New Roman" w:hAnsi="Georgia" w:cs="Times New Roman"/>
                <w:lang w:eastAsia="ru-RU"/>
              </w:rPr>
              <w:t>Место для ног в столе для инвалидов колясочников остается просторным. За столом комфортно заниматься даже с использованием стула.</w:t>
            </w:r>
          </w:p>
          <w:p w:rsidR="00160080" w:rsidRPr="00160080" w:rsidRDefault="00160080" w:rsidP="005E04DA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Используются специальные технические средства для развития познавательной сферы детей с ОВЗ средствами игровых технологий </w:t>
            </w:r>
            <w:proofErr w:type="gramStart"/>
            <w:r w:rsidR="00214BE7">
              <w:rPr>
                <w:rFonts w:ascii="Georgia" w:eastAsia="Times New Roman" w:hAnsi="Georgia" w:cs="Times New Roman"/>
                <w:lang w:eastAsia="ru-RU"/>
              </w:rPr>
              <w:t>–</w:t>
            </w:r>
            <w:r w:rsidR="00214BE7" w:rsidRPr="005E04DA">
              <w:rPr>
                <w:rFonts w:ascii="Georgia" w:eastAsia="Times New Roman" w:hAnsi="Georgia" w:cs="Times New Roman"/>
                <w:b/>
                <w:lang w:eastAsia="ru-RU"/>
              </w:rPr>
              <w:t>с</w:t>
            </w:r>
            <w:proofErr w:type="gramEnd"/>
            <w:r w:rsidR="00214BE7" w:rsidRPr="005E04DA">
              <w:rPr>
                <w:rFonts w:ascii="Georgia" w:eastAsia="Times New Roman" w:hAnsi="Georgia" w:cs="Times New Roman"/>
                <w:b/>
                <w:lang w:eastAsia="ru-RU"/>
              </w:rPr>
              <w:t>енсорное оборудование</w:t>
            </w:r>
          </w:p>
        </w:tc>
      </w:tr>
      <w:tr w:rsidR="00160080" w:rsidRPr="00160080" w:rsidTr="001F383A">
        <w:tc>
          <w:tcPr>
            <w:tcW w:w="851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4.</w:t>
            </w:r>
          </w:p>
        </w:tc>
        <w:tc>
          <w:tcPr>
            <w:tcW w:w="2986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6335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Групповые и индивидуальные коррекционные занятия проводятся в соответствии с календарным учебным графиком, учебным планом, расписание непрерывной образовательной деятельности, режимом дня.</w:t>
            </w:r>
          </w:p>
        </w:tc>
      </w:tr>
      <w:tr w:rsidR="00160080" w:rsidRPr="00160080" w:rsidTr="001F383A">
        <w:tc>
          <w:tcPr>
            <w:tcW w:w="851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5.</w:t>
            </w:r>
          </w:p>
        </w:tc>
        <w:tc>
          <w:tcPr>
            <w:tcW w:w="2986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Оказание психологической  или другой консультативной помощи обучающимся с </w:t>
            </w:r>
            <w:proofErr w:type="gramStart"/>
            <w:r w:rsidRPr="00160080">
              <w:rPr>
                <w:rFonts w:ascii="Georgia" w:eastAsia="Times New Roman" w:hAnsi="Georgia" w:cs="Times New Roman"/>
                <w:lang w:eastAsia="ru-RU"/>
              </w:rPr>
              <w:t>ограниченными</w:t>
            </w:r>
            <w:proofErr w:type="gram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возможностям здоровья</w:t>
            </w:r>
          </w:p>
        </w:tc>
        <w:tc>
          <w:tcPr>
            <w:tcW w:w="6335" w:type="dxa"/>
            <w:hideMark/>
          </w:tcPr>
          <w:p w:rsidR="00381CA3" w:rsidRDefault="00381CA3" w:rsidP="00381CA3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81CA3">
              <w:rPr>
                <w:rFonts w:ascii="Georgia" w:eastAsia="Times New Roman" w:hAnsi="Georgia" w:cs="Times New Roman"/>
                <w:lang w:eastAsia="ru-RU"/>
              </w:rPr>
              <w:t>Работа в рамках консультационного пункта детского сада</w:t>
            </w:r>
          </w:p>
          <w:p w:rsidR="00381CA3" w:rsidRDefault="00381CA3" w:rsidP="00381CA3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81CA3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hyperlink r:id="rId7" w:history="1">
              <w:r w:rsidRPr="00AE630C">
                <w:rPr>
                  <w:rStyle w:val="a5"/>
                  <w:rFonts w:ascii="Georgia" w:eastAsia="Times New Roman" w:hAnsi="Georgia" w:cs="Times New Roman"/>
                  <w:lang w:eastAsia="ru-RU"/>
                </w:rPr>
                <w:t>https://gart27.npi-tu.ru/official/nalichie-uslovij-organizacii-obucheniya-i-vospitaniya-obuchayushhihsya-s-ogranichennymi-vozmozhnostyami-zdorovya-i-invalidov</w:t>
              </w:r>
            </w:hyperlink>
          </w:p>
          <w:p w:rsidR="00381CA3" w:rsidRDefault="00381CA3" w:rsidP="00381CA3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81CA3">
              <w:rPr>
                <w:rFonts w:ascii="Georgia" w:eastAsia="Times New Roman" w:hAnsi="Georgia" w:cs="Times New Roman"/>
                <w:lang w:eastAsia="ru-RU"/>
              </w:rPr>
              <w:t>Родители в письменной форме через электронную почту сообщают, какой вопрос их интересует, исходя из заявленной тематики,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160080" w:rsidRPr="00160080" w:rsidRDefault="00381CA3" w:rsidP="00381CA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Вся работа о</w:t>
            </w:r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>существля</w:t>
            </w:r>
            <w:r>
              <w:rPr>
                <w:rFonts w:ascii="Georgia" w:eastAsia="Times New Roman" w:hAnsi="Georgia" w:cs="Times New Roman"/>
                <w:lang w:eastAsia="ru-RU"/>
              </w:rPr>
              <w:t>е</w:t>
            </w:r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>тся постоянно в соответствии с реализуемыми адаптированными основными образовательными программами для детей  с ограниченными возможностями здоровья, планами коррекционно-образовательной деятельности, запросами педагогов иди родителей (законных представителей)</w:t>
            </w:r>
          </w:p>
        </w:tc>
      </w:tr>
      <w:tr w:rsidR="00160080" w:rsidRPr="00160080" w:rsidTr="001F383A">
        <w:tc>
          <w:tcPr>
            <w:tcW w:w="851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6.</w:t>
            </w:r>
          </w:p>
        </w:tc>
        <w:tc>
          <w:tcPr>
            <w:tcW w:w="2986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160080">
              <w:rPr>
                <w:rFonts w:ascii="Georgia" w:eastAsia="Times New Roman" w:hAnsi="Georgia" w:cs="Times New Roman"/>
                <w:lang w:eastAsia="ru-RU"/>
              </w:rPr>
              <w:t>обучающемуся</w:t>
            </w:r>
            <w:proofErr w:type="gram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6335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Не предоставляется</w:t>
            </w:r>
          </w:p>
        </w:tc>
      </w:tr>
      <w:tr w:rsidR="00160080" w:rsidRPr="00160080" w:rsidTr="009F12B9">
        <w:trPr>
          <w:trHeight w:val="10059"/>
        </w:trPr>
        <w:tc>
          <w:tcPr>
            <w:tcW w:w="851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lastRenderedPageBreak/>
              <w:t>7.</w:t>
            </w:r>
          </w:p>
        </w:tc>
        <w:tc>
          <w:tcPr>
            <w:tcW w:w="2986" w:type="dxa"/>
            <w:hideMark/>
          </w:tcPr>
          <w:p w:rsidR="00160080" w:rsidRPr="00160080" w:rsidRDefault="00160080" w:rsidP="0016008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160080">
              <w:rPr>
                <w:rFonts w:ascii="Georgia" w:eastAsia="Times New Roman" w:hAnsi="Georgia" w:cs="Times New Roman"/>
                <w:lang w:eastAsia="ru-RU"/>
              </w:rPr>
              <w:t>Тифлотехника</w:t>
            </w:r>
            <w:proofErr w:type="spell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, услуги </w:t>
            </w:r>
            <w:proofErr w:type="spellStart"/>
            <w:r w:rsidRPr="00160080">
              <w:rPr>
                <w:rFonts w:ascii="Georgia" w:eastAsia="Times New Roman" w:hAnsi="Georgia" w:cs="Times New Roman"/>
                <w:lang w:eastAsia="ru-RU"/>
              </w:rPr>
              <w:t>сурдопереводчика</w:t>
            </w:r>
            <w:proofErr w:type="spell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(</w:t>
            </w:r>
            <w:proofErr w:type="spellStart"/>
            <w:r w:rsidRPr="00160080">
              <w:rPr>
                <w:rFonts w:ascii="Georgia" w:eastAsia="Times New Roman" w:hAnsi="Georgia" w:cs="Times New Roman"/>
                <w:lang w:eastAsia="ru-RU"/>
              </w:rPr>
              <w:t>тифлосурдопереводчика</w:t>
            </w:r>
            <w:proofErr w:type="spellEnd"/>
            <w:r w:rsidRPr="00160080">
              <w:rPr>
                <w:rFonts w:ascii="Georgia" w:eastAsia="Times New Roman" w:hAnsi="Georgia" w:cs="Times New Roman"/>
                <w:lang w:eastAsia="ru-RU"/>
              </w:rPr>
              <w:t>), тактильные плитки, выполненные рельефно-точечным шрифтом БРАЙЛЯ, дублирование звуковой и зрительной информации для инвалидов по зрению и слуху, напольные метки, устройства для закрепления инвалидных колясок, поручни внутри помещений, кровати и матрасы специализированного назначения </w:t>
            </w:r>
          </w:p>
        </w:tc>
        <w:tc>
          <w:tcPr>
            <w:tcW w:w="6335" w:type="dxa"/>
            <w:hideMark/>
          </w:tcPr>
          <w:p w:rsidR="00735163" w:rsidRDefault="00735163" w:rsidP="009F12B9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</w:p>
          <w:p w:rsidR="00B6676B" w:rsidRDefault="00735163" w:rsidP="002F2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lang w:eastAsia="ru-RU"/>
              </w:rPr>
              <w:t xml:space="preserve">Для  </w:t>
            </w:r>
            <w:r w:rsidR="009F12B9" w:rsidRPr="00160080">
              <w:rPr>
                <w:rFonts w:ascii="Georgia" w:eastAsia="Times New Roman" w:hAnsi="Georgia" w:cs="Times New Roman"/>
                <w:lang w:eastAsia="ru-RU"/>
              </w:rPr>
              <w:t>дублировани</w:t>
            </w:r>
            <w:r>
              <w:rPr>
                <w:rFonts w:ascii="Georgia" w:eastAsia="Times New Roman" w:hAnsi="Georgia" w:cs="Times New Roman"/>
                <w:lang w:eastAsia="ru-RU"/>
              </w:rPr>
              <w:t>я</w:t>
            </w:r>
            <w:r w:rsidR="009F12B9" w:rsidRPr="00160080">
              <w:rPr>
                <w:rFonts w:ascii="Georgia" w:eastAsia="Times New Roman" w:hAnsi="Georgia" w:cs="Times New Roman"/>
                <w:lang w:eastAsia="ru-RU"/>
              </w:rPr>
              <w:t xml:space="preserve"> зрительной информации для </w:t>
            </w:r>
            <w:bookmarkStart w:id="0" w:name="_GoBack"/>
            <w:bookmarkEnd w:id="0"/>
            <w:r w:rsidR="009F12B9" w:rsidRPr="00160080">
              <w:rPr>
                <w:rFonts w:ascii="Georgia" w:eastAsia="Times New Roman" w:hAnsi="Georgia" w:cs="Times New Roman"/>
                <w:lang w:eastAsia="ru-RU"/>
              </w:rPr>
              <w:t xml:space="preserve">инвалидов по </w:t>
            </w:r>
            <w:r w:rsidR="009F12B9" w:rsidRPr="0073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зрению</w:t>
            </w:r>
            <w:r w:rsidR="00B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размещены:</w:t>
            </w:r>
            <w:proofErr w:type="gramEnd"/>
          </w:p>
          <w:p w:rsidR="00B6676B" w:rsidRDefault="00B6676B" w:rsidP="002F2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информационно-тактильный знак вывеска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шрифтом Брайля</w:t>
            </w:r>
          </w:p>
          <w:p w:rsidR="009F12B9" w:rsidRPr="00735163" w:rsidRDefault="00B6676B" w:rsidP="002F2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5163" w:rsidRPr="0073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этаже здания р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а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тактильн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ая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мнемосхем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35163" w:rsidRPr="0073516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помещения.</w:t>
            </w:r>
          </w:p>
          <w:p w:rsidR="009F12B9" w:rsidRDefault="009F12B9" w:rsidP="009F12B9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E84ED5" w:rsidRPr="00E84ED5" w:rsidRDefault="00E84ED5" w:rsidP="002F2F61">
            <w:pPr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Приобретён  т</w:t>
            </w:r>
            <w:r w:rsidRPr="00E84ED5">
              <w:rPr>
                <w:rFonts w:ascii="Georgia" w:eastAsia="Times New Roman" w:hAnsi="Georgia" w:cs="Times New Roman"/>
                <w:lang w:eastAsia="ru-RU"/>
              </w:rPr>
              <w:t>елескопический пандус – универсальная конструкция, помогающая маломобильным группам населения преодолевать лестничные пролеты и пороги.</w:t>
            </w:r>
          </w:p>
          <w:p w:rsidR="00E84ED5" w:rsidRPr="00E84ED5" w:rsidRDefault="00E84ED5" w:rsidP="00E84ED5">
            <w:pPr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  <w:p w:rsidR="00E84ED5" w:rsidRPr="00E84ED5" w:rsidRDefault="00E84ED5" w:rsidP="00E84ED5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Default="001F383A" w:rsidP="008C74C0">
            <w:pPr>
              <w:tabs>
                <w:tab w:val="left" w:pos="1875"/>
              </w:tabs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Default="00112239" w:rsidP="001F383A">
            <w:pPr>
              <w:tabs>
                <w:tab w:val="left" w:pos="1875"/>
              </w:tabs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4439B6E" wp14:editId="60AEB129">
                  <wp:simplePos x="0" y="0"/>
                  <wp:positionH relativeFrom="margin">
                    <wp:posOffset>2008505</wp:posOffset>
                  </wp:positionH>
                  <wp:positionV relativeFrom="margin">
                    <wp:posOffset>124460</wp:posOffset>
                  </wp:positionV>
                  <wp:extent cx="1847850" cy="1276350"/>
                  <wp:effectExtent l="0" t="0" r="0" b="0"/>
                  <wp:wrapSquare wrapText="bothSides"/>
                  <wp:docPr id="6" name="Рисунок 6" descr="C:\Users\555\Desktop\9e905cc4-a205-4d26-b3c4-d7ea707a49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55\Desktop\9e905cc4-a205-4d26-b3c4-d7ea707a49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F383A" w:rsidRDefault="00112239" w:rsidP="001F383A">
            <w:pPr>
              <w:tabs>
                <w:tab w:val="left" w:pos="1875"/>
              </w:tabs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00F8729" wp14:editId="3EC0ECF6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124460</wp:posOffset>
                  </wp:positionV>
                  <wp:extent cx="1876425" cy="1276350"/>
                  <wp:effectExtent l="0" t="0" r="9525" b="0"/>
                  <wp:wrapSquare wrapText="bothSides"/>
                  <wp:docPr id="4" name="Рисунок 4" descr="C:\Users\555\Desktop\e14aa9b9-6d29-47c4-9a34-40c4d8cbf8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\Desktop\e14aa9b9-6d29-47c4-9a34-40c4d8cbf8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" w:eastAsia="Times New Roman" w:hAnsi="Georgia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A4F74A2" wp14:editId="253A2778">
                  <wp:simplePos x="0" y="0"/>
                  <wp:positionH relativeFrom="margin">
                    <wp:posOffset>627380</wp:posOffset>
                  </wp:positionH>
                  <wp:positionV relativeFrom="margin">
                    <wp:posOffset>2781300</wp:posOffset>
                  </wp:positionV>
                  <wp:extent cx="2657475" cy="1571625"/>
                  <wp:effectExtent l="0" t="0" r="9525" b="9525"/>
                  <wp:wrapSquare wrapText="bothSides"/>
                  <wp:docPr id="7" name="Рисунок 7" descr="C:\Users\555\Desktop\Телескопический-пандус-для-инвалидной-коляс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55\Desktop\Телескопический-пандус-для-инвалидной-коляс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308FE69" wp14:editId="4B14D77D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5391150</wp:posOffset>
                  </wp:positionV>
                  <wp:extent cx="1781175" cy="2009775"/>
                  <wp:effectExtent l="0" t="0" r="9525" b="9525"/>
                  <wp:wrapSquare wrapText="bothSides"/>
                  <wp:docPr id="2" name="Рисунок 2" descr="https://images-na.ssl-images-amazon.com/images/I/61pk%2BOxXbSL._SL102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61pk%2BOxXbSL._SL102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0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383A" w:rsidRDefault="00112239" w:rsidP="001F383A">
            <w:pPr>
              <w:tabs>
                <w:tab w:val="left" w:pos="1875"/>
              </w:tabs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9BABFA" wp14:editId="6421804B">
                  <wp:simplePos x="0" y="0"/>
                  <wp:positionH relativeFrom="margin">
                    <wp:posOffset>2008505</wp:posOffset>
                  </wp:positionH>
                  <wp:positionV relativeFrom="margin">
                    <wp:posOffset>5439410</wp:posOffset>
                  </wp:positionV>
                  <wp:extent cx="1714500" cy="1876425"/>
                  <wp:effectExtent l="0" t="0" r="0" b="9525"/>
                  <wp:wrapSquare wrapText="bothSides"/>
                  <wp:docPr id="8" name="Рисунок 8" descr="https://images.ru.prom.st/773788159_w640_h640_poruchen-dlya-rakov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ru.prom.st/773788159_w640_h640_poruchen-dlya-rakov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383A" w:rsidRDefault="005A649F" w:rsidP="001F383A">
            <w:pPr>
              <w:tabs>
                <w:tab w:val="left" w:pos="1875"/>
              </w:tabs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Туалетная комната</w:t>
            </w:r>
            <w:r>
              <w:t xml:space="preserve"> н</w:t>
            </w:r>
            <w:r w:rsidRPr="005A649F">
              <w:rPr>
                <w:rFonts w:ascii="Georgia" w:eastAsia="Times New Roman" w:hAnsi="Georgia" w:cs="Times New Roman"/>
                <w:lang w:eastAsia="ru-RU"/>
              </w:rPr>
              <w:t>а первом этаже здания</w:t>
            </w:r>
            <w:r>
              <w:rPr>
                <w:rFonts w:ascii="Georgia" w:eastAsia="Times New Roman" w:hAnsi="Georgia" w:cs="Times New Roman"/>
                <w:lang w:eastAsia="ru-RU"/>
              </w:rPr>
              <w:t xml:space="preserve"> оборудована </w:t>
            </w:r>
            <w:r w:rsidR="000B43B6">
              <w:rPr>
                <w:rFonts w:ascii="Georgia" w:eastAsia="Times New Roman" w:hAnsi="Georgia" w:cs="Times New Roman"/>
                <w:lang w:eastAsia="ru-RU"/>
              </w:rPr>
              <w:t>опорными поручнями</w:t>
            </w:r>
            <w:r w:rsidR="008C3405">
              <w:rPr>
                <w:rFonts w:ascii="Georgia" w:eastAsia="Times New Roman" w:hAnsi="Georgia" w:cs="Times New Roman"/>
                <w:lang w:eastAsia="ru-RU"/>
              </w:rPr>
              <w:t xml:space="preserve">, что </w:t>
            </w:r>
            <w:r w:rsidR="008C3405" w:rsidRPr="008C3405">
              <w:rPr>
                <w:rFonts w:ascii="Georgia" w:eastAsia="Times New Roman" w:hAnsi="Georgia" w:cs="Times New Roman"/>
                <w:lang w:eastAsia="ru-RU"/>
              </w:rPr>
              <w:t>облегчает использование туалета</w:t>
            </w:r>
            <w:r w:rsidR="008C3405">
              <w:rPr>
                <w:rFonts w:ascii="Georgia" w:eastAsia="Times New Roman" w:hAnsi="Georgia" w:cs="Times New Roman"/>
                <w:lang w:eastAsia="ru-RU"/>
              </w:rPr>
              <w:t xml:space="preserve"> и умывальника </w:t>
            </w:r>
            <w:r w:rsidR="008C3405" w:rsidRPr="008C3405">
              <w:rPr>
                <w:rFonts w:ascii="Georgia" w:eastAsia="Times New Roman" w:hAnsi="Georgia" w:cs="Times New Roman"/>
                <w:lang w:eastAsia="ru-RU"/>
              </w:rPr>
              <w:t xml:space="preserve"> людям с нарушениями опорно-двигательного аппарата</w:t>
            </w:r>
            <w:r w:rsidR="008C3405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:rsidR="001F383A" w:rsidRDefault="005A649F" w:rsidP="001F383A">
            <w:pPr>
              <w:tabs>
                <w:tab w:val="left" w:pos="1875"/>
              </w:tabs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1F383A" w:rsidRDefault="001F383A" w:rsidP="001F383A">
            <w:pPr>
              <w:tabs>
                <w:tab w:val="left" w:pos="1875"/>
              </w:tabs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tabs>
                <w:tab w:val="left" w:pos="1875"/>
              </w:tabs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P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F383A" w:rsidRDefault="001F383A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:rsidR="00160080" w:rsidRPr="001F383A" w:rsidRDefault="00160080" w:rsidP="001F383A">
            <w:pPr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160080" w:rsidRPr="00160080" w:rsidRDefault="00160080" w:rsidP="00DF6A2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65F91" w:themeColor="accent1" w:themeShade="BF"/>
          <w:lang w:eastAsia="ru-RU"/>
        </w:rPr>
      </w:pPr>
    </w:p>
    <w:p w:rsidR="009A13E6" w:rsidRPr="009A13E6" w:rsidRDefault="009A13E6" w:rsidP="00DF6A20">
      <w:pPr>
        <w:spacing w:after="0" w:line="240" w:lineRule="auto"/>
        <w:jc w:val="center"/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Использование педагогами личностно-ориентированного подхода в работе с детьми </w:t>
      </w:r>
      <w:r w:rsidRPr="009A13E6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</w:t>
      </w: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(индивидуального  маршрута </w:t>
      </w:r>
      <w:r w:rsidR="00DF6A2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р</w:t>
      </w: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азвития воспитанников).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   В нашем дошкольном образовательном учреждении  создаются условия для индивидуального развития детей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том числе  с ограниченными возможностями здоровья (ОВЗ), имеющими инвалидность и возможность их социального включения в окружающий мир, основанные на принципе нормализации.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 </w:t>
      </w:r>
      <w:r w:rsidRPr="009A13E6">
        <w:rPr>
          <w:rFonts w:ascii="Georgia" w:eastAsia="Times New Roman" w:hAnsi="Georgia" w:cs="Times New Roman"/>
          <w:b/>
          <w:sz w:val="28"/>
          <w:szCs w:val="28"/>
          <w:lang w:eastAsia="ru-RU"/>
        </w:rPr>
        <w:t>Целевая установка этого принципа</w:t>
      </w: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создание условий, обеспечивающих нормализацию социального проживания детей с ОВЗ.</w:t>
      </w:r>
    </w:p>
    <w:p w:rsidR="009A13E6" w:rsidRPr="009A13E6" w:rsidRDefault="009A13E6" w:rsidP="009A13E6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 Реализация этого принципа обеспечивает доступ детей с ОВЗ к достижениям и условиям повседневной жизни, доступной </w:t>
      </w: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большинству. Это относится к социальному порядку, организованному в учреждении, пространственной и временной организации жизни ребенка (режиму дня, предметно-развивающей среде), учету его личных интересов и потребностей.</w:t>
      </w:r>
    </w:p>
    <w:p w:rsidR="009A13E6" w:rsidRPr="009A13E6" w:rsidRDefault="009A13E6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 С этой целью на всех этапах развития ребенка выстраивается психолого-педагогическое сопровождение, соответствующее его потребностям.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   </w:t>
      </w: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Усилия специалистов в рамках нашего дошкольного образовательного учреждения направлены на решение следующих задач: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определение уровня возможностей дошкольников с ОВЗ;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выявление имеющихся потребностей и формирование системы социальных потребностей;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создание адекватной среды для удовлетворения потребностей, для обеспечения оптимальных условий жизнедеятельности всех детей, посещающих дошкольное образовательное учреждение.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 Разрабатываются индивидуальные образовательные маршруты, направленные на реализацию образовательных, социальных и других потребностей детей с ОВЗ и их здоровых сверстников.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  Планирование и выполнение этой работы осуществляется по определенному алгоритму, позволяющему структурировать и эффективно организовывать образовательную и социальную составляющие психолого-педагогического сопровождения детей дошкольного возраста с ОВЗ.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 В первую очередь отмечается необходимость координации и объединения профессиональных умений специалистов в определении формата реализации индивидуального образовательного маршрута.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 Диагностика в ДОУ проводится комплексно и носит динамический характер, в ходе которого выделяются приоритетные направления обследования, определяется мера активного участия в нем каждого специалиста.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 Данные обследования позволяют определить особенности психоэмоционального и личностного развития ребенка, выбрать индивидуальный маршрут, соответствующий образовательным и социальным потребностям ребенка. 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</w:t>
      </w:r>
      <w:r w:rsidRPr="009A13E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Цель  работы</w:t>
      </w: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- оптимизация процесса составления индивидуального образовательного маршрута ребенка и координация междисциплинарного взаимодействия специалистов в условиях командной работы.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 Образовательный маршрут включает основные направления: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- организация движения (развитие общей и мелкой моторики);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развитие навыков (культурно-гигиенических и коммуникативно-социальных);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формирование деятельности (</w:t>
      </w:r>
      <w:proofErr w:type="spellStart"/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манипулятивной</w:t>
      </w:r>
      <w:proofErr w:type="spellEnd"/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, сенсорно-перцептивной, предметно-практической, игровой, продуктивной);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развитие речи (формирование чувственной основы речи, сенсомоторного механизма, речевых функций);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формирование представлений об окружающем (предметном мире и социальных отношениях);</w:t>
      </w:r>
    </w:p>
    <w:p w:rsid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формирование представлений о пространстве, времени и количестве.</w:t>
      </w:r>
    </w:p>
    <w:p w:rsidR="00381CA3" w:rsidRDefault="00381CA3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81CA3" w:rsidRDefault="00381CA3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81CA3" w:rsidRPr="009A13E6" w:rsidRDefault="00381CA3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A374F" w:rsidRPr="009A13E6" w:rsidRDefault="00DF6A20" w:rsidP="00CF1BC3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F3E341" wp14:editId="68DC186A">
            <wp:extent cx="3838575" cy="1790700"/>
            <wp:effectExtent l="0" t="0" r="9525" b="0"/>
            <wp:docPr id="3" name="Рисунок 3" descr="https://ds05.infourok.ru/uploads/ex/1053/00030a0a-6c5395b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53/00030a0a-6c5395b5/img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6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74F" w:rsidRPr="009A13E6" w:rsidSect="00DF6A20">
      <w:pgSz w:w="11906" w:h="16838"/>
      <w:pgMar w:top="709" w:right="850" w:bottom="568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27"/>
    <w:rsid w:val="00063023"/>
    <w:rsid w:val="000B43B6"/>
    <w:rsid w:val="00101BB1"/>
    <w:rsid w:val="00112239"/>
    <w:rsid w:val="00160080"/>
    <w:rsid w:val="001B48C4"/>
    <w:rsid w:val="001D0D8A"/>
    <w:rsid w:val="001F383A"/>
    <w:rsid w:val="00214BE7"/>
    <w:rsid w:val="002F2F61"/>
    <w:rsid w:val="00381CA3"/>
    <w:rsid w:val="005A649F"/>
    <w:rsid w:val="005E04DA"/>
    <w:rsid w:val="006A374F"/>
    <w:rsid w:val="00735163"/>
    <w:rsid w:val="008C3405"/>
    <w:rsid w:val="008C74C0"/>
    <w:rsid w:val="009A13E6"/>
    <w:rsid w:val="009F12B9"/>
    <w:rsid w:val="00AF3727"/>
    <w:rsid w:val="00B6676B"/>
    <w:rsid w:val="00CF1BC3"/>
    <w:rsid w:val="00CF6D04"/>
    <w:rsid w:val="00DF6A20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C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735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C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73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gart27.npi-tu.ru/official/nalichie-uslovij-organizacii-obucheniya-i-vospitaniya-obuchayushhihsya-s-ogranichennymi-vozmozhnostyami-zdorovya-i-invalidov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882B-4C3A-4651-B682-598FF386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dcterms:created xsi:type="dcterms:W3CDTF">2020-04-15T05:52:00Z</dcterms:created>
  <dcterms:modified xsi:type="dcterms:W3CDTF">2021-02-12T13:53:00Z</dcterms:modified>
</cp:coreProperties>
</file>